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 w:cs="黑体"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附表3</w:t>
      </w:r>
    </w:p>
    <w:p>
      <w:pPr>
        <w:spacing w:after="312" w:afterLines="100" w:line="700" w:lineRule="exact"/>
        <w:jc w:val="center"/>
        <w:rPr>
          <w:rFonts w:asci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体能测试项目及标准</w:t>
      </w:r>
    </w:p>
    <w:bookmarkEnd w:id="0"/>
    <w:tbl>
      <w:tblPr>
        <w:tblStyle w:val="2"/>
        <w:tblW w:w="10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56"/>
        <w:gridCol w:w="955"/>
        <w:gridCol w:w="956"/>
        <w:gridCol w:w="956"/>
        <w:gridCol w:w="956"/>
        <w:gridCol w:w="956"/>
        <w:gridCol w:w="955"/>
        <w:gridCol w:w="956"/>
        <w:gridCol w:w="956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</w:t>
            </w:r>
          </w:p>
        </w:tc>
        <w:tc>
          <w:tcPr>
            <w:tcW w:w="9558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eastAsia="黑体"/>
                <w:kern w:val="0"/>
                <w:sz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6" w:type="dxa"/>
            <w:vMerge w:val="continue"/>
            <w:noWrap w:val="0"/>
            <w:vAlign w:val="top"/>
          </w:tcPr>
          <w:p/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1分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2分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3分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4分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5分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6分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7分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8分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9分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  <w:r>
              <w:rPr>
                <w:rFonts w:eastAsia="楷体_GB2312"/>
                <w:spacing w:val="-10"/>
                <w:kern w:val="0"/>
                <w:sz w:val="22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（分、秒）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4′35″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4′20″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4′15″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4′10″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4′05″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4′00″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3′55″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3′50″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3′45″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5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3.考核以完成时间计算成绩。</w:t>
            </w:r>
          </w:p>
          <w:p>
            <w:pPr>
              <w:widowControl/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4.得分超出10分的，每递减5秒增加1分，最高15分。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（米）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2.13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2.17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2.21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2.25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2.29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2.33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2.37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2.41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5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eastAsia="仿宋_GB2312"/>
                <w:szCs w:val="21"/>
              </w:rPr>
              <w:t>得分超出10分的，每递增4厘米增加1分，最高15分。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（次/2分钟）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5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widowControl/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3.得分超出10分的，每递增5次增加1分，最高15分。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100米跑（秒）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</w:t>
            </w:r>
            <w:r>
              <w:rPr>
                <w:szCs w:val="21"/>
              </w:rPr>
              <w:t>″3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</w:t>
            </w:r>
            <w:r>
              <w:rPr>
                <w:szCs w:val="21"/>
              </w:rPr>
              <w:t>″4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16″1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  <w:r>
              <w:rPr>
                <w:szCs w:val="21"/>
              </w:rPr>
              <w:t>″8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  <w:r>
              <w:rPr>
                <w:szCs w:val="21"/>
              </w:rPr>
              <w:t>″5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  <w:r>
              <w:rPr>
                <w:szCs w:val="21"/>
              </w:rPr>
              <w:t>″2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″9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″6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″3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55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widowControl/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4.得分超出10分的，每递减0.3秒增加1分，最高15分。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szCs w:val="21"/>
              </w:rPr>
              <w:t>备注</w:t>
            </w:r>
          </w:p>
        </w:tc>
        <w:tc>
          <w:tcPr>
            <w:tcW w:w="9558" w:type="dxa"/>
            <w:gridSpan w:val="10"/>
            <w:noWrap w:val="0"/>
            <w:vAlign w:val="center"/>
          </w:tcPr>
          <w:p>
            <w:r>
              <w:rPr>
                <w:rFonts w:hint="eastAsia" w:ascii="仿宋_GB2312" w:eastAsia="仿宋_GB2312"/>
                <w:szCs w:val="21"/>
              </w:rPr>
              <w:t>测试项目及标准中“以上”“以下”均含本级、本数。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B411A"/>
    <w:rsid w:val="12A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2021-08-05T02:52:00Z</dcterms:created>
  <dc:creator>闪闪大白牙</dc:creator>
  <cp:lastModifiedBy>闪闪大白牙</cp:lastModifiedBy>
  <dcterms:modified xsi:type="dcterms:W3CDTF">2021-08-05T02:52:23Z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4EF46E78871740CC866D39AD1FFE72DD</vt:lpwstr>
  </property>
</Properties>
</file>